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B1" w:rsidRPr="007121B1" w:rsidRDefault="007121B1" w:rsidP="007121B1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7121B1">
        <w:rPr>
          <w:rFonts w:ascii="Arial" w:eastAsia="Times New Roman" w:hAnsi="Arial" w:cs="Arial"/>
          <w:b/>
          <w:bCs/>
          <w:color w:val="333333"/>
          <w:sz w:val="36"/>
          <w:szCs w:val="36"/>
        </w:rPr>
        <w:t>Конфискация транспортного средства за повторное управление в состоянии опьянения</w:t>
      </w:r>
    </w:p>
    <w:p w:rsidR="007121B1" w:rsidRPr="007121B1" w:rsidRDefault="007121B1" w:rsidP="007121B1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7121B1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7121B1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7121B1" w:rsidRPr="007121B1" w:rsidRDefault="007121B1" w:rsidP="007121B1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7121B1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7121B1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7121B1" w:rsidRPr="007121B1" w:rsidRDefault="007121B1" w:rsidP="007121B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121B1">
        <w:rPr>
          <w:rFonts w:ascii="Times New Roman" w:eastAsia="Times New Roman" w:hAnsi="Times New Roman" w:cs="Times New Roman"/>
          <w:color w:val="333333"/>
          <w:sz w:val="28"/>
          <w:szCs w:val="28"/>
        </w:rPr>
        <w:t>Федеральным законом от 14 июля 2022 года №258-ФЗ «О внесении изменений в Уголовный кодекс Российской Федерации и статьи 31 и 150 Уголовно-процессуального кодекса Российской Федерации» ч.1 ст.104.1 Уголовного Кодекса Российской Федерации дополнена п. «д», который позволил начиная с 25 июля 2022 года конфисковывать принадлежащее обвиняемому транспортное средство и использованное им при совершении преступления, предусмотренного ст.264.1 УК РФ.</w:t>
      </w:r>
    </w:p>
    <w:p w:rsidR="007121B1" w:rsidRPr="007121B1" w:rsidRDefault="007121B1" w:rsidP="007121B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121B1">
        <w:rPr>
          <w:rFonts w:ascii="Times New Roman" w:eastAsia="Times New Roman" w:hAnsi="Times New Roman" w:cs="Times New Roman"/>
          <w:color w:val="333333"/>
          <w:sz w:val="28"/>
          <w:szCs w:val="28"/>
        </w:rPr>
        <w:t>В силу требований п. «д» ч.1 ст.104.1 Уголовного кодекса Российской Федерации конфискации, т.е. принудительному безвозмездному изъятию и обращению в собственность государства, на основании обвинительного приговора суда подлежит транспортное средство, принадлежащее обвиняемому и использованное им при совершении преступления, предусмотренного ст.264.1 Уголовного кодекса Российской Федерации.</w:t>
      </w:r>
    </w:p>
    <w:p w:rsidR="007121B1" w:rsidRPr="007121B1" w:rsidRDefault="007121B1" w:rsidP="007121B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121B1">
        <w:rPr>
          <w:rFonts w:ascii="Times New Roman" w:eastAsia="Times New Roman" w:hAnsi="Times New Roman" w:cs="Times New Roman"/>
          <w:color w:val="333333"/>
          <w:sz w:val="28"/>
          <w:szCs w:val="28"/>
        </w:rPr>
        <w:t>В постановлении Пленума Верховного Суда Российской Федерации от 14 июня 2018 года № 17 (в редакции от 12 декабря 2023 года №45) даны разъяснения, что принадлежащим обвиняемому следует считать имущество, находящееся в его собственности, а также в общей собственности обвиняемого и других лиц, в том числе в совместной собственности супругов.</w:t>
      </w:r>
    </w:p>
    <w:p w:rsidR="007121B1" w:rsidRPr="007121B1" w:rsidRDefault="007121B1" w:rsidP="007121B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121B1">
        <w:rPr>
          <w:rFonts w:ascii="Times New Roman" w:eastAsia="Times New Roman" w:hAnsi="Times New Roman" w:cs="Times New Roman"/>
          <w:color w:val="333333"/>
          <w:sz w:val="28"/>
          <w:szCs w:val="28"/>
        </w:rPr>
        <w:t>Принятые судом в иных видах судопроизводства в отношении предмета, подлежащего конфискации, обеспечительные меры (например, арест имущества должника по гражданскому делу), как и наличие обременения (например, залог), не относятся к числу причин, исключающих конфискацию этого имущества.</w:t>
      </w:r>
    </w:p>
    <w:p w:rsidR="007121B1" w:rsidRPr="007121B1" w:rsidRDefault="007121B1" w:rsidP="007121B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121B1">
        <w:rPr>
          <w:rFonts w:ascii="Times New Roman" w:eastAsia="Times New Roman" w:hAnsi="Times New Roman" w:cs="Times New Roman"/>
          <w:color w:val="333333"/>
          <w:sz w:val="28"/>
          <w:szCs w:val="28"/>
        </w:rPr>
        <w:t>В тех случаях, когда, представленные обвиняемым сведения об отчуждении транспортного средства, использованного при совершении такого преступления, опровергаются исследованными доказательствами и судом будет установлено, что транспортное средство продолжает принадлежать обвиняемому, оно также подлежит конфискации.</w:t>
      </w:r>
    </w:p>
    <w:p w:rsidR="007121B1" w:rsidRPr="007121B1" w:rsidRDefault="007121B1" w:rsidP="007121B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121B1">
        <w:rPr>
          <w:rFonts w:ascii="Times New Roman" w:eastAsia="Times New Roman" w:hAnsi="Times New Roman" w:cs="Times New Roman"/>
          <w:color w:val="333333"/>
          <w:sz w:val="28"/>
          <w:szCs w:val="28"/>
        </w:rPr>
        <w:t>В ситуациях, когда осуществить конфискацию транспортного средства невозможно в связи с его использованием, продажей или по каким-либо иным причинам (например, дарение, утрата, уничтожение), это обстоятельство также не является основанием для отказа в применении указанной меры.</w:t>
      </w:r>
    </w:p>
    <w:p w:rsidR="007121B1" w:rsidRPr="007121B1" w:rsidRDefault="007121B1" w:rsidP="007121B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121B1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 таких случаях может быть конфискована денежная сумма эквивалентная стоимости транспортного средства. При отсутствии либо недостаточности денежных средств у подсудимого возможна конфискация иного имущества, стоимость которого равнозначна стоимости предмета, подлежащего конфискации. При этом взамен конфискованного не может быть изъято такое имущество, на которое в соответствии со статьей 446 Гражданского процессуального кодекса Российской Федерации нельзя обращать взыскание.</w:t>
      </w:r>
    </w:p>
    <w:p w:rsidR="007121B1" w:rsidRPr="007121B1" w:rsidRDefault="007121B1" w:rsidP="007121B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121B1">
        <w:rPr>
          <w:rFonts w:ascii="Times New Roman" w:eastAsia="Times New Roman" w:hAnsi="Times New Roman" w:cs="Times New Roman"/>
          <w:color w:val="333333"/>
          <w:sz w:val="28"/>
          <w:szCs w:val="28"/>
        </w:rPr>
        <w:t>После вступления в законную силу решения о конфискации транспортного средства право собственности у владельца на автомобиль на основании ст.235, п.1 ст.243 Гражданского кодекса Российской Федерации прекращается. Применение обеспечительных мер и последующая конфискация данных транспортных средств являются эффективной мерой профилактики преступлений и иных правонарушений на дорогах, лишая виновных средств для их совершения.</w:t>
      </w:r>
    </w:p>
    <w:p w:rsidR="00D30D58" w:rsidRDefault="00D30D58"/>
    <w:sectPr w:rsidR="00D30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7121B1"/>
    <w:rsid w:val="007121B1"/>
    <w:rsid w:val="00D3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7121B1"/>
  </w:style>
  <w:style w:type="character" w:customStyle="1" w:styleId="feeds-pagenavigationtooltip">
    <w:name w:val="feeds-page__navigation_tooltip"/>
    <w:basedOn w:val="a0"/>
    <w:rsid w:val="007121B1"/>
  </w:style>
  <w:style w:type="paragraph" w:styleId="a3">
    <w:name w:val="Normal (Web)"/>
    <w:basedOn w:val="a"/>
    <w:uiPriority w:val="99"/>
    <w:semiHidden/>
    <w:unhideWhenUsed/>
    <w:rsid w:val="0071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6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131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85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14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9884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8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27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2024-10-24T18:33:00Z</dcterms:created>
  <dcterms:modified xsi:type="dcterms:W3CDTF">2024-10-24T18:34:00Z</dcterms:modified>
</cp:coreProperties>
</file>